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C4" w:rsidRDefault="00577728" w:rsidP="00C005C4">
      <w:pPr>
        <w:pStyle w:val="ListParagraph"/>
        <w:spacing w:after="0"/>
        <w:ind w:left="1080" w:hanging="1170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>Table 1</w:t>
      </w:r>
      <w:r w:rsidR="00C005C4" w:rsidRPr="00500EA1">
        <w:rPr>
          <w:rFonts w:ascii="Times New Roman" w:hAnsi="Times New Roman"/>
          <w:b/>
          <w:sz w:val="22"/>
          <w:szCs w:val="22"/>
        </w:rPr>
        <w:t xml:space="preserve">: Common Skin </w:t>
      </w:r>
      <w:r w:rsidR="00B67ADA">
        <w:rPr>
          <w:rFonts w:ascii="Times New Roman" w:hAnsi="Times New Roman"/>
          <w:b/>
          <w:sz w:val="22"/>
          <w:szCs w:val="22"/>
        </w:rPr>
        <w:t xml:space="preserve">Abnormalities </w:t>
      </w:r>
      <w:r w:rsidR="00C005C4" w:rsidRPr="00500EA1">
        <w:rPr>
          <w:rFonts w:ascii="Times New Roman" w:hAnsi="Times New Roman"/>
          <w:b/>
          <w:sz w:val="22"/>
          <w:szCs w:val="22"/>
        </w:rPr>
        <w:t xml:space="preserve">of the Newborn </w:t>
      </w:r>
    </w:p>
    <w:p w:rsidR="00500EA1" w:rsidRPr="00500EA1" w:rsidRDefault="00500EA1" w:rsidP="00C005C4">
      <w:pPr>
        <w:pStyle w:val="ListParagraph"/>
        <w:spacing w:after="0"/>
        <w:ind w:left="1080" w:hanging="1170"/>
        <w:rPr>
          <w:rFonts w:ascii="Times New Roman" w:hAnsi="Times New Roman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1"/>
        <w:gridCol w:w="7199"/>
      </w:tblGrid>
      <w:tr w:rsidR="00C005C4" w:rsidRPr="00500EA1" w:rsidTr="00C005C4">
        <w:tc>
          <w:tcPr>
            <w:tcW w:w="217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  <w:b/>
              </w:rPr>
            </w:pPr>
            <w:r w:rsidRPr="00500EA1">
              <w:rPr>
                <w:rFonts w:ascii="Times New Roman" w:hAnsi="Times New Roman" w:cs="Times New Roman"/>
                <w:b/>
              </w:rPr>
              <w:t>Skin Finding</w:t>
            </w:r>
          </w:p>
        </w:tc>
        <w:tc>
          <w:tcPr>
            <w:tcW w:w="739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  <w:b/>
              </w:rPr>
            </w:pPr>
            <w:r w:rsidRPr="00500EA1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C005C4" w:rsidRPr="00500EA1" w:rsidTr="00C005C4">
        <w:tc>
          <w:tcPr>
            <w:tcW w:w="217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Milia</w:t>
            </w:r>
          </w:p>
        </w:tc>
        <w:tc>
          <w:tcPr>
            <w:tcW w:w="739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Cysts filled with keratin</w:t>
            </w:r>
          </w:p>
        </w:tc>
      </w:tr>
      <w:tr w:rsidR="00C005C4" w:rsidRPr="00500EA1" w:rsidTr="00C005C4">
        <w:tc>
          <w:tcPr>
            <w:tcW w:w="217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Erythema toxicum</w:t>
            </w:r>
          </w:p>
        </w:tc>
        <w:tc>
          <w:tcPr>
            <w:tcW w:w="739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Benign papular lesions with an erythematous base</w:t>
            </w:r>
          </w:p>
        </w:tc>
      </w:tr>
      <w:tr w:rsidR="00C005C4" w:rsidRPr="00500EA1" w:rsidTr="00C005C4">
        <w:tc>
          <w:tcPr>
            <w:tcW w:w="217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Benign pustular melanosis</w:t>
            </w:r>
          </w:p>
        </w:tc>
        <w:tc>
          <w:tcPr>
            <w:tcW w:w="739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superficial pustules overlying hyperpigmented macules occurring mostly in African-American newborns</w:t>
            </w:r>
          </w:p>
        </w:tc>
      </w:tr>
      <w:tr w:rsidR="00C005C4" w:rsidRPr="00500EA1" w:rsidTr="00C005C4">
        <w:tc>
          <w:tcPr>
            <w:tcW w:w="2178" w:type="dxa"/>
          </w:tcPr>
          <w:p w:rsidR="00C005C4" w:rsidRPr="00500EA1" w:rsidRDefault="00C005C4" w:rsidP="00C005C4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Mongolian spots</w:t>
            </w:r>
          </w:p>
        </w:tc>
        <w:tc>
          <w:tcPr>
            <w:tcW w:w="7398" w:type="dxa"/>
          </w:tcPr>
          <w:p w:rsidR="00C005C4" w:rsidRPr="00500EA1" w:rsidRDefault="00C005C4" w:rsidP="00C005C4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Also known as congenital dermal melanocytosis; blue/grey/brown skin discoloration frequently on lower back, or buttocks</w:t>
            </w:r>
          </w:p>
        </w:tc>
      </w:tr>
      <w:tr w:rsidR="00C005C4" w:rsidRPr="00500EA1" w:rsidTr="00C005C4">
        <w:tc>
          <w:tcPr>
            <w:tcW w:w="2178" w:type="dxa"/>
          </w:tcPr>
          <w:p w:rsidR="00C005C4" w:rsidRPr="00500EA1" w:rsidRDefault="00C005C4" w:rsidP="00C005C4">
            <w:pPr>
              <w:ind w:left="1440" w:hanging="1440"/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Hemangioma</w:t>
            </w:r>
          </w:p>
        </w:tc>
        <w:tc>
          <w:tcPr>
            <w:tcW w:w="7398" w:type="dxa"/>
          </w:tcPr>
          <w:p w:rsidR="00C005C4" w:rsidRPr="00500EA1" w:rsidRDefault="00C005C4" w:rsidP="00C005C4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Sometimes referred to strawberry mark; birthmark that most commonly appears as a rubbery, red nodule of extra blood vessels in the skin</w:t>
            </w:r>
          </w:p>
        </w:tc>
      </w:tr>
      <w:tr w:rsidR="00C005C4" w:rsidRPr="00500EA1" w:rsidTr="00C005C4">
        <w:tc>
          <w:tcPr>
            <w:tcW w:w="217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Nevus flammeus</w:t>
            </w:r>
          </w:p>
        </w:tc>
        <w:tc>
          <w:tcPr>
            <w:tcW w:w="739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Also known as port wine stain; a capillary malformation that can occur anywhere on the body</w:t>
            </w:r>
          </w:p>
        </w:tc>
      </w:tr>
      <w:tr w:rsidR="00C005C4" w:rsidRPr="00500EA1" w:rsidTr="00C005C4">
        <w:trPr>
          <w:trHeight w:val="54"/>
        </w:trPr>
        <w:tc>
          <w:tcPr>
            <w:tcW w:w="217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Nevus simplex</w:t>
            </w:r>
          </w:p>
        </w:tc>
        <w:tc>
          <w:tcPr>
            <w:tcW w:w="7398" w:type="dxa"/>
          </w:tcPr>
          <w:p w:rsidR="00C005C4" w:rsidRPr="00500EA1" w:rsidRDefault="00C005C4" w:rsidP="007528FE">
            <w:pPr>
              <w:rPr>
                <w:rFonts w:ascii="Times New Roman" w:hAnsi="Times New Roman" w:cs="Times New Roman"/>
              </w:rPr>
            </w:pPr>
            <w:r w:rsidRPr="00500EA1">
              <w:rPr>
                <w:rFonts w:ascii="Times New Roman" w:hAnsi="Times New Roman" w:cs="Times New Roman"/>
              </w:rPr>
              <w:t>Often called macular stain, stork bite, or angel kiss; a pink-red capillary malformation that may occur on the upper eyelids, upper lip, middle of the forehead, or the nape of the neck</w:t>
            </w:r>
          </w:p>
        </w:tc>
      </w:tr>
    </w:tbl>
    <w:p w:rsidR="00CF567C" w:rsidRPr="007528FE" w:rsidRDefault="00CF567C" w:rsidP="007528FE"/>
    <w:sectPr w:rsidR="00CF567C" w:rsidRPr="007528FE" w:rsidSect="006B5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23507"/>
    <w:multiLevelType w:val="hybridMultilevel"/>
    <w:tmpl w:val="37262C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587049"/>
    <w:multiLevelType w:val="multilevel"/>
    <w:tmpl w:val="F734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3F4"/>
    <w:rsid w:val="0015746F"/>
    <w:rsid w:val="00211268"/>
    <w:rsid w:val="002F1444"/>
    <w:rsid w:val="00500EA1"/>
    <w:rsid w:val="00577728"/>
    <w:rsid w:val="00587E99"/>
    <w:rsid w:val="006B577B"/>
    <w:rsid w:val="006F36AD"/>
    <w:rsid w:val="007528FE"/>
    <w:rsid w:val="008163F4"/>
    <w:rsid w:val="00B67ADA"/>
    <w:rsid w:val="00BD5EF4"/>
    <w:rsid w:val="00C005C4"/>
    <w:rsid w:val="00CF567C"/>
    <w:rsid w:val="00ED2FF0"/>
    <w:rsid w:val="00F8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CB4999-57E7-419D-BA9F-FF991602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7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3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36A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005C4"/>
    <w:pPr>
      <w:spacing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table" w:styleId="TableGrid">
    <w:name w:val="Table Grid"/>
    <w:basedOn w:val="TableNormal"/>
    <w:uiPriority w:val="59"/>
    <w:rsid w:val="00C0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06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8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Doherty</dc:creator>
  <cp:lastModifiedBy>Dennis McGonagle</cp:lastModifiedBy>
  <cp:revision>2</cp:revision>
  <dcterms:created xsi:type="dcterms:W3CDTF">2014-12-17T19:34:00Z</dcterms:created>
  <dcterms:modified xsi:type="dcterms:W3CDTF">2014-12-17T19:34:00Z</dcterms:modified>
</cp:coreProperties>
</file>